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AB7" w:rsidRDefault="00900AB7">
      <w:pPr>
        <w:spacing w:after="0" w:line="240" w:lineRule="auto"/>
        <w:rPr>
          <w:rFonts w:ascii="Arial" w:eastAsia="Arial" w:hAnsi="Arial" w:cs="Arial"/>
          <w:color w:val="000000"/>
          <w:sz w:val="28"/>
          <w:szCs w:val="28"/>
        </w:rPr>
      </w:pPr>
    </w:p>
    <w:p w:rsidR="00900AB7" w:rsidRDefault="00913210">
      <w:pPr>
        <w:spacing w:after="0" w:line="240" w:lineRule="auto"/>
        <w:rPr>
          <w:rFonts w:ascii="Arial" w:eastAsia="Arial" w:hAnsi="Arial" w:cs="Arial"/>
          <w:color w:val="000000"/>
          <w:sz w:val="28"/>
          <w:szCs w:val="28"/>
        </w:rPr>
      </w:pPr>
      <w:r>
        <w:rPr>
          <w:rFonts w:ascii="Arial" w:eastAsia="Arial" w:hAnsi="Arial" w:cs="Arial"/>
          <w:color w:val="000000"/>
          <w:sz w:val="28"/>
          <w:szCs w:val="28"/>
        </w:rPr>
        <w:t>Beim Ausfüllen des Antrags auf projektbezogene Förderung (Projektpreis 202</w:t>
      </w:r>
      <w:r>
        <w:rPr>
          <w:rFonts w:ascii="Arial" w:eastAsia="Arial" w:hAnsi="Arial" w:cs="Arial"/>
          <w:sz w:val="28"/>
          <w:szCs w:val="28"/>
        </w:rPr>
        <w:t>4</w:t>
      </w:r>
      <w:r>
        <w:rPr>
          <w:rFonts w:ascii="Arial" w:eastAsia="Arial" w:hAnsi="Arial" w:cs="Arial"/>
          <w:color w:val="000000"/>
          <w:sz w:val="28"/>
          <w:szCs w:val="28"/>
        </w:rPr>
        <w:t>) der Medizinischen Fakultät sollte besonderer Wert auf die Beschreibung/Idee hinter dem Projekt gelegt werden.</w:t>
      </w:r>
    </w:p>
    <w:p w:rsidR="00900AB7" w:rsidRDefault="00913210">
      <w:pPr>
        <w:spacing w:after="0" w:line="240" w:lineRule="auto"/>
        <w:rPr>
          <w:color w:val="000000"/>
        </w:rPr>
      </w:pPr>
      <w:r>
        <w:rPr>
          <w:rFonts w:ascii="Arial" w:eastAsia="Arial" w:hAnsi="Arial" w:cs="Arial"/>
          <w:color w:val="000000"/>
          <w:sz w:val="28"/>
          <w:szCs w:val="28"/>
        </w:rPr>
        <w:t xml:space="preserve">Ausgefüllten Antrag speichern und an </w:t>
      </w:r>
      <w:bookmarkStart w:id="0" w:name="_GoBack"/>
      <w:r w:rsidR="002F4A60">
        <w:fldChar w:fldCharType="begin"/>
      </w:r>
      <w:r w:rsidR="002F4A60">
        <w:instrText xml:space="preserve"> HYPERLINK "mailto:vorsitz@fachschaftmedizinhalle.de" \h </w:instrText>
      </w:r>
      <w:r w:rsidR="002F4A60">
        <w:fldChar w:fldCharType="separate"/>
      </w:r>
      <w:r>
        <w:rPr>
          <w:rFonts w:ascii="Arial" w:eastAsia="Arial" w:hAnsi="Arial" w:cs="Arial"/>
          <w:color w:val="0563C1"/>
          <w:sz w:val="28"/>
          <w:szCs w:val="28"/>
          <w:u w:val="single"/>
        </w:rPr>
        <w:t>vorsitz@fachschaftmedizinhalle.de</w:t>
      </w:r>
      <w:r w:rsidR="002F4A60">
        <w:rPr>
          <w:rFonts w:ascii="Arial" w:eastAsia="Arial" w:hAnsi="Arial" w:cs="Arial"/>
          <w:color w:val="0563C1"/>
          <w:sz w:val="28"/>
          <w:szCs w:val="28"/>
          <w:u w:val="single"/>
        </w:rPr>
        <w:fldChar w:fldCharType="end"/>
      </w:r>
      <w:r>
        <w:rPr>
          <w:rFonts w:ascii="Arial" w:eastAsia="Arial" w:hAnsi="Arial" w:cs="Arial"/>
          <w:color w:val="000000"/>
          <w:sz w:val="28"/>
          <w:szCs w:val="28"/>
        </w:rPr>
        <w:t xml:space="preserve"> </w:t>
      </w:r>
      <w:bookmarkEnd w:id="0"/>
      <w:r>
        <w:rPr>
          <w:rFonts w:ascii="Arial" w:eastAsia="Arial" w:hAnsi="Arial" w:cs="Arial"/>
          <w:color w:val="000000"/>
          <w:sz w:val="28"/>
          <w:szCs w:val="28"/>
        </w:rPr>
        <w:t xml:space="preserve"> senden.</w:t>
      </w:r>
    </w:p>
    <w:p w:rsidR="00900AB7" w:rsidRDefault="00900AB7">
      <w:pPr>
        <w:spacing w:after="0" w:line="240" w:lineRule="auto"/>
        <w:rPr>
          <w:rFonts w:ascii="Arial" w:eastAsia="Arial" w:hAnsi="Arial" w:cs="Arial"/>
          <w:color w:val="000000"/>
          <w:sz w:val="28"/>
          <w:szCs w:val="28"/>
        </w:rPr>
      </w:pPr>
    </w:p>
    <w:p w:rsidR="00900AB7" w:rsidRDefault="00913210">
      <w:pPr>
        <w:spacing w:after="0" w:line="240" w:lineRule="auto"/>
        <w:rPr>
          <w:rFonts w:ascii="Arial" w:eastAsia="Arial" w:hAnsi="Arial" w:cs="Arial"/>
          <w:color w:val="000000"/>
          <w:sz w:val="28"/>
          <w:szCs w:val="28"/>
        </w:rPr>
      </w:pPr>
      <w:r>
        <w:rPr>
          <w:rFonts w:ascii="Arial" w:eastAsia="Arial" w:hAnsi="Arial" w:cs="Arial"/>
          <w:color w:val="000000"/>
          <w:sz w:val="28"/>
          <w:szCs w:val="28"/>
        </w:rPr>
        <w:t xml:space="preserve">Einsendeschluss ist der </w:t>
      </w:r>
      <w:r>
        <w:rPr>
          <w:rFonts w:ascii="Arial" w:eastAsia="Arial" w:hAnsi="Arial" w:cs="Arial"/>
          <w:sz w:val="28"/>
          <w:szCs w:val="28"/>
          <w:u w:val="single"/>
        </w:rPr>
        <w:t>30</w:t>
      </w:r>
      <w:r>
        <w:rPr>
          <w:rFonts w:ascii="Arial" w:eastAsia="Arial" w:hAnsi="Arial" w:cs="Arial"/>
          <w:color w:val="000000"/>
          <w:sz w:val="28"/>
          <w:szCs w:val="28"/>
          <w:u w:val="single"/>
        </w:rPr>
        <w:t xml:space="preserve">. </w:t>
      </w:r>
      <w:r>
        <w:rPr>
          <w:rFonts w:ascii="Arial" w:eastAsia="Arial" w:hAnsi="Arial" w:cs="Arial"/>
          <w:sz w:val="28"/>
          <w:szCs w:val="28"/>
          <w:u w:val="single"/>
        </w:rPr>
        <w:t xml:space="preserve">August </w:t>
      </w:r>
      <w:r>
        <w:rPr>
          <w:rFonts w:ascii="Arial" w:eastAsia="Arial" w:hAnsi="Arial" w:cs="Arial"/>
          <w:color w:val="000000"/>
          <w:sz w:val="28"/>
          <w:szCs w:val="28"/>
          <w:u w:val="single"/>
        </w:rPr>
        <w:t>202</w:t>
      </w:r>
      <w:r>
        <w:rPr>
          <w:rFonts w:ascii="Arial" w:eastAsia="Arial" w:hAnsi="Arial" w:cs="Arial"/>
          <w:sz w:val="28"/>
          <w:szCs w:val="28"/>
          <w:u w:val="single"/>
        </w:rPr>
        <w:t>4</w:t>
      </w:r>
      <w:r>
        <w:rPr>
          <w:rFonts w:ascii="Arial" w:eastAsia="Arial" w:hAnsi="Arial" w:cs="Arial"/>
          <w:color w:val="000000"/>
          <w:sz w:val="28"/>
          <w:szCs w:val="28"/>
          <w:u w:val="single"/>
        </w:rPr>
        <w:t xml:space="preserve"> 23:59 Uhr</w:t>
      </w:r>
      <w:r>
        <w:rPr>
          <w:rFonts w:ascii="Arial" w:eastAsia="Arial" w:hAnsi="Arial" w:cs="Arial"/>
          <w:color w:val="000000"/>
          <w:sz w:val="28"/>
          <w:szCs w:val="28"/>
        </w:rPr>
        <w:t>. Bekanntgabe des geförderten Projekts erfolgt in einer Fakultätsratssitzung.</w:t>
      </w:r>
    </w:p>
    <w:p w:rsidR="00900AB7" w:rsidRDefault="00900AB7">
      <w:pPr>
        <w:spacing w:after="0" w:line="240" w:lineRule="auto"/>
        <w:rPr>
          <w:rFonts w:ascii="Arial" w:eastAsia="Arial" w:hAnsi="Arial" w:cs="Arial"/>
          <w:color w:val="000000"/>
          <w:sz w:val="28"/>
          <w:szCs w:val="28"/>
        </w:rPr>
      </w:pPr>
    </w:p>
    <w:p w:rsidR="00900AB7" w:rsidRDefault="00900AB7">
      <w:pPr>
        <w:spacing w:after="0" w:line="240" w:lineRule="auto"/>
        <w:rPr>
          <w:rFonts w:ascii="Arial" w:eastAsia="Arial" w:hAnsi="Arial" w:cs="Arial"/>
          <w:color w:val="000000"/>
          <w:sz w:val="28"/>
          <w:szCs w:val="28"/>
        </w:rPr>
      </w:pPr>
    </w:p>
    <w:p w:rsidR="00900AB7" w:rsidRDefault="00900AB7">
      <w:pPr>
        <w:spacing w:after="0" w:line="240" w:lineRule="auto"/>
        <w:rPr>
          <w:rFonts w:ascii="Arial" w:eastAsia="Arial" w:hAnsi="Arial" w:cs="Arial"/>
          <w:color w:val="000000"/>
          <w:sz w:val="28"/>
          <w:szCs w:val="28"/>
        </w:rPr>
      </w:pPr>
    </w:p>
    <w:p w:rsidR="00900AB7" w:rsidRDefault="00913210">
      <w:pPr>
        <w:spacing w:after="0" w:line="240" w:lineRule="auto"/>
        <w:rPr>
          <w:rFonts w:ascii="Arial" w:eastAsia="Arial" w:hAnsi="Arial" w:cs="Arial"/>
          <w:color w:val="000000"/>
          <w:sz w:val="28"/>
          <w:szCs w:val="28"/>
        </w:rPr>
      </w:pPr>
      <w:r>
        <w:rPr>
          <w:rFonts w:ascii="Arial" w:eastAsia="Arial" w:hAnsi="Arial" w:cs="Arial"/>
          <w:color w:val="000000"/>
          <w:sz w:val="28"/>
          <w:szCs w:val="28"/>
        </w:rPr>
        <w:t>Personengruppe des Antragsstellers innerhalb der Medizinischen Fakultät:</w:t>
      </w:r>
    </w:p>
    <w:p w:rsidR="00900AB7" w:rsidRDefault="00900AB7">
      <w:pPr>
        <w:spacing w:after="0" w:line="240" w:lineRule="auto"/>
        <w:rPr>
          <w:rFonts w:ascii="Arial" w:eastAsia="Arial" w:hAnsi="Arial" w:cs="Arial"/>
          <w:color w:val="000000"/>
          <w:sz w:val="28"/>
          <w:szCs w:val="28"/>
        </w:rPr>
      </w:pPr>
    </w:p>
    <w:p w:rsidR="00900AB7" w:rsidRDefault="00913210">
      <w:pPr>
        <w:spacing w:after="0" w:line="240" w:lineRule="auto"/>
        <w:rPr>
          <w:rFonts w:ascii="Arial" w:eastAsia="Arial" w:hAnsi="Arial" w:cs="Arial"/>
          <w:color w:val="000000"/>
          <w:sz w:val="28"/>
          <w:szCs w:val="28"/>
        </w:rPr>
      </w:pPr>
      <w:proofErr w:type="spellStart"/>
      <w:proofErr w:type="gramStart"/>
      <w:r>
        <w:rPr>
          <w:rFonts w:ascii="Arial" w:eastAsia="Arial" w:hAnsi="Arial" w:cs="Arial"/>
          <w:color w:val="000000"/>
          <w:sz w:val="28"/>
          <w:szCs w:val="28"/>
        </w:rPr>
        <w:t>ProfessorIn</w:t>
      </w:r>
      <w:proofErr w:type="spellEnd"/>
      <w:r>
        <w:rPr>
          <w:rFonts w:ascii="Arial" w:eastAsia="Arial" w:hAnsi="Arial" w:cs="Arial"/>
          <w:color w:val="000000"/>
          <w:sz w:val="28"/>
          <w:szCs w:val="28"/>
        </w:rPr>
        <w:t xml:space="preserve">  </w:t>
      </w:r>
      <w:r>
        <w:rPr>
          <w:rFonts w:ascii="Arial" w:eastAsia="Arial" w:hAnsi="Arial" w:cs="Arial"/>
          <w:color w:val="000000"/>
          <w:sz w:val="28"/>
          <w:szCs w:val="28"/>
        </w:rPr>
        <w:tab/>
      </w:r>
      <w:proofErr w:type="gramEnd"/>
      <w:r>
        <w:rPr>
          <w:rFonts w:ascii="Arial" w:eastAsia="Arial" w:hAnsi="Arial" w:cs="Arial"/>
          <w:color w:val="000000"/>
          <w:sz w:val="28"/>
          <w:szCs w:val="28"/>
        </w:rPr>
        <w:t xml:space="preserve">  </w:t>
      </w:r>
      <w:proofErr w:type="spellStart"/>
      <w:r>
        <w:rPr>
          <w:rFonts w:ascii="Arial" w:eastAsia="Arial" w:hAnsi="Arial" w:cs="Arial"/>
          <w:color w:val="000000"/>
          <w:sz w:val="28"/>
          <w:szCs w:val="28"/>
        </w:rPr>
        <w:t>Doz</w:t>
      </w:r>
      <w:r w:rsidR="002F4A60">
        <w:rPr>
          <w:rFonts w:ascii="Arial" w:eastAsia="Arial" w:hAnsi="Arial" w:cs="Arial"/>
          <w:color w:val="000000"/>
          <w:sz w:val="28"/>
          <w:szCs w:val="28"/>
        </w:rPr>
        <w:t>entIn</w:t>
      </w:r>
      <w:proofErr w:type="spellEnd"/>
      <w:r w:rsidR="002F4A60">
        <w:rPr>
          <w:rFonts w:ascii="Arial" w:eastAsia="Arial" w:hAnsi="Arial" w:cs="Arial"/>
          <w:color w:val="000000"/>
          <w:sz w:val="28"/>
          <w:szCs w:val="28"/>
        </w:rPr>
        <w:t xml:space="preserve">   </w:t>
      </w:r>
      <w:r w:rsidR="002F4A60">
        <w:rPr>
          <w:rFonts w:ascii="Arial" w:eastAsia="Arial" w:hAnsi="Arial" w:cs="Arial"/>
          <w:color w:val="000000"/>
          <w:sz w:val="28"/>
          <w:szCs w:val="28"/>
        </w:rPr>
        <w:tab/>
      </w:r>
      <w:r w:rsidR="002F4A60">
        <w:rPr>
          <w:rFonts w:ascii="Arial" w:eastAsia="Arial" w:hAnsi="Arial" w:cs="Arial"/>
          <w:color w:val="000000"/>
          <w:sz w:val="28"/>
          <w:szCs w:val="28"/>
        </w:rPr>
        <w:tab/>
      </w:r>
      <w:proofErr w:type="spellStart"/>
      <w:r w:rsidR="002F4A60">
        <w:rPr>
          <w:rFonts w:ascii="Arial" w:eastAsia="Arial" w:hAnsi="Arial" w:cs="Arial"/>
          <w:color w:val="000000"/>
          <w:sz w:val="28"/>
          <w:szCs w:val="28"/>
        </w:rPr>
        <w:t>StudentIn</w:t>
      </w:r>
      <w:proofErr w:type="spellEnd"/>
      <w:r w:rsidR="002F4A60">
        <w:rPr>
          <w:rFonts w:ascii="Arial" w:eastAsia="Arial" w:hAnsi="Arial" w:cs="Arial"/>
          <w:color w:val="000000"/>
          <w:sz w:val="28"/>
          <w:szCs w:val="28"/>
        </w:rPr>
        <w:t xml:space="preserve">  </w:t>
      </w:r>
      <w:r w:rsidR="002F4A60">
        <w:rPr>
          <w:rFonts w:ascii="Arial" w:eastAsia="Arial" w:hAnsi="Arial" w:cs="Arial"/>
          <w:color w:val="000000"/>
          <w:sz w:val="28"/>
          <w:szCs w:val="28"/>
        </w:rPr>
        <w:tab/>
      </w:r>
      <w:r w:rsidR="002F4A60">
        <w:rPr>
          <w:rFonts w:ascii="Arial" w:eastAsia="Arial" w:hAnsi="Arial" w:cs="Arial"/>
          <w:color w:val="000000"/>
          <w:sz w:val="28"/>
          <w:szCs w:val="28"/>
        </w:rPr>
        <w:tab/>
        <w:t xml:space="preserve"> Mitarbeiter</w:t>
      </w:r>
      <w:r>
        <w:rPr>
          <w:rFonts w:ascii="Arial" w:eastAsia="Arial" w:hAnsi="Arial" w:cs="Arial"/>
          <w:color w:val="000000"/>
          <w:sz w:val="28"/>
          <w:szCs w:val="28"/>
        </w:rPr>
        <w:t xml:space="preserve">  </w:t>
      </w:r>
    </w:p>
    <w:p w:rsidR="00900AB7" w:rsidRDefault="00913210">
      <w:pPr>
        <w:spacing w:after="0" w:line="240" w:lineRule="auto"/>
        <w:rPr>
          <w:rFonts w:ascii="Arial" w:eastAsia="Arial" w:hAnsi="Arial" w:cs="Arial"/>
          <w:color w:val="000000"/>
          <w:sz w:val="28"/>
          <w:szCs w:val="28"/>
        </w:rPr>
      </w:pPr>
      <w:r>
        <w:rPr>
          <w:rFonts w:ascii="Arial" w:eastAsia="Arial" w:hAnsi="Arial" w:cs="Arial"/>
          <w:noProof/>
          <w:color w:val="000000"/>
          <w:sz w:val="28"/>
          <w:szCs w:val="28"/>
        </w:rPr>
        <mc:AlternateContent>
          <mc:Choice Requires="wps">
            <w:drawing>
              <wp:anchor distT="0" distB="24130" distL="0" distR="19050" simplePos="0" relativeHeight="4" behindDoc="0" locked="0" layoutInCell="0" allowOverlap="1">
                <wp:simplePos x="0" y="0"/>
                <wp:positionH relativeFrom="column">
                  <wp:posOffset>1662430</wp:posOffset>
                </wp:positionH>
                <wp:positionV relativeFrom="paragraph">
                  <wp:posOffset>24765</wp:posOffset>
                </wp:positionV>
                <wp:extent cx="228600" cy="356870"/>
                <wp:effectExtent l="6350" t="6350" r="6350" b="6350"/>
                <wp:wrapNone/>
                <wp:docPr id="1" name="Rechteck 18"/>
                <wp:cNvGraphicFramePr/>
                <a:graphic xmlns:a="http://schemas.openxmlformats.org/drawingml/2006/main">
                  <a:graphicData uri="http://schemas.microsoft.com/office/word/2010/wordprocessingShape">
                    <wps:wsp>
                      <wps:cNvSpPr/>
                      <wps:spPr>
                        <a:xfrm>
                          <a:off x="0" y="0"/>
                          <a:ext cx="228600" cy="356760"/>
                        </a:xfrm>
                        <a:prstGeom prst="rect">
                          <a:avLst/>
                        </a:prstGeom>
                        <a:solidFill>
                          <a:schemeClr val="lt1"/>
                        </a:solidFill>
                        <a:ln w="12700">
                          <a:solidFill>
                            <a:srgbClr val="000000"/>
                          </a:solidFill>
                          <a:miter/>
                        </a:ln>
                      </wps:spPr>
                      <wps:style>
                        <a:lnRef idx="0">
                          <a:scrgbClr r="0" g="0" b="0"/>
                        </a:lnRef>
                        <a:fillRef idx="0">
                          <a:scrgbClr r="0" g="0" b="0"/>
                        </a:fillRef>
                        <a:effectRef idx="0">
                          <a:scrgbClr r="0" g="0" b="0"/>
                        </a:effectRef>
                        <a:fontRef idx="minor"/>
                      </wps:style>
                      <wps:txbx>
                        <w:txbxContent>
                          <w:p w:rsidR="00900AB7" w:rsidRDefault="00913210">
                            <w:pPr>
                              <w:pStyle w:val="Rahmeninhalt"/>
                              <w:spacing w:after="0" w:line="240" w:lineRule="auto"/>
                            </w:pPr>
                            <w:r>
                              <w:t>x</w:t>
                            </w:r>
                          </w:p>
                        </w:txbxContent>
                      </wps:txbx>
                      <wps:bodyPr tIns="91440" bIns="91440" anchor="ctr">
                        <a:noAutofit/>
                      </wps:bodyPr>
                    </wps:wsp>
                  </a:graphicData>
                </a:graphic>
              </wp:anchor>
            </w:drawing>
          </mc:Choice>
          <mc:Fallback>
            <w:pict>
              <v:rect id="shape_0" ID="Rechteck 18" path="m0,0l-2147483645,0l-2147483645,-2147483646l0,-2147483646xe" fillcolor="white" stroked="t" o:allowincell="f" style="position:absolute;margin-left:130.9pt;margin-top:1.95pt;width:17.95pt;height:28.05pt;mso-wrap-style:square;v-text-anchor:middle">
                <v:fill o:detectmouseclick="t" type="solid" color2="black"/>
                <v:stroke color="black" weight="12600" joinstyle="miter" endcap="flat"/>
                <v:textbox>
                  <w:txbxContent>
                    <w:p>
                      <w:pPr>
                        <w:pStyle w:val="Rahmeninhalt"/>
                        <w:spacing w:lineRule="auto" w:line="240" w:before="0" w:after="0"/>
                        <w:rPr/>
                      </w:pPr>
                      <w:r>
                        <w:rPr/>
                        <w:t>x</w:t>
                      </w:r>
                    </w:p>
                  </w:txbxContent>
                </v:textbox>
                <w10:wrap type="none"/>
              </v:rect>
            </w:pict>
          </mc:Fallback>
        </mc:AlternateContent>
      </w:r>
      <w:r>
        <w:rPr>
          <w:rFonts w:ascii="Arial" w:eastAsia="Arial" w:hAnsi="Arial" w:cs="Arial"/>
          <w:noProof/>
          <w:color w:val="000000"/>
          <w:sz w:val="28"/>
          <w:szCs w:val="28"/>
        </w:rPr>
        <mc:AlternateContent>
          <mc:Choice Requires="wps">
            <w:drawing>
              <wp:anchor distT="0" distB="19685" distL="0" distR="24130" simplePos="0" relativeHeight="8" behindDoc="0" locked="0" layoutInCell="0" allowOverlap="1">
                <wp:simplePos x="0" y="0"/>
                <wp:positionH relativeFrom="column">
                  <wp:posOffset>4777105</wp:posOffset>
                </wp:positionH>
                <wp:positionV relativeFrom="paragraph">
                  <wp:posOffset>38735</wp:posOffset>
                </wp:positionV>
                <wp:extent cx="224155" cy="342900"/>
                <wp:effectExtent l="6985" t="6350" r="5715" b="6350"/>
                <wp:wrapNone/>
                <wp:docPr id="3" name="Rechteck 13"/>
                <wp:cNvGraphicFramePr/>
                <a:graphic xmlns:a="http://schemas.openxmlformats.org/drawingml/2006/main">
                  <a:graphicData uri="http://schemas.microsoft.com/office/word/2010/wordprocessingShape">
                    <wps:wsp>
                      <wps:cNvSpPr/>
                      <wps:spPr>
                        <a:xfrm>
                          <a:off x="0" y="0"/>
                          <a:ext cx="224280" cy="343080"/>
                        </a:xfrm>
                        <a:prstGeom prst="rect">
                          <a:avLst/>
                        </a:prstGeom>
                        <a:solidFill>
                          <a:schemeClr val="lt1"/>
                        </a:solidFill>
                        <a:ln w="12700">
                          <a:solidFill>
                            <a:srgbClr val="000000"/>
                          </a:solidFill>
                          <a:miter/>
                        </a:ln>
                      </wps:spPr>
                      <wps:style>
                        <a:lnRef idx="0">
                          <a:scrgbClr r="0" g="0" b="0"/>
                        </a:lnRef>
                        <a:fillRef idx="0">
                          <a:scrgbClr r="0" g="0" b="0"/>
                        </a:fillRef>
                        <a:effectRef idx="0">
                          <a:scrgbClr r="0" g="0" b="0"/>
                        </a:effectRef>
                        <a:fontRef idx="minor"/>
                      </wps:style>
                      <wps:txbx>
                        <w:txbxContent>
                          <w:p w:rsidR="00900AB7" w:rsidRDefault="00913210">
                            <w:pPr>
                              <w:pStyle w:val="Rahmeninhalt"/>
                              <w:spacing w:after="0" w:line="240" w:lineRule="auto"/>
                            </w:pPr>
                            <w:r>
                              <w:t>x</w:t>
                            </w:r>
                          </w:p>
                        </w:txbxContent>
                      </wps:txbx>
                      <wps:bodyPr tIns="91440" bIns="91440" anchor="ctr">
                        <a:noAutofit/>
                      </wps:bodyPr>
                    </wps:wsp>
                  </a:graphicData>
                </a:graphic>
              </wp:anchor>
            </w:drawing>
          </mc:Choice>
          <mc:Fallback>
            <w:pict>
              <v:rect id="shape_0" ID="Rechteck 13" path="m0,0l-2147483645,0l-2147483645,-2147483646l0,-2147483646xe" fillcolor="white" stroked="t" o:allowincell="f" style="position:absolute;margin-left:376.15pt;margin-top:3.05pt;width:17.6pt;height:26.95pt;mso-wrap-style:square;v-text-anchor:middle">
                <v:fill o:detectmouseclick="t" type="solid" color2="black"/>
                <v:stroke color="black" weight="12600" joinstyle="miter" endcap="flat"/>
                <v:textbox>
                  <w:txbxContent>
                    <w:p>
                      <w:pPr>
                        <w:pStyle w:val="Rahmeninhalt"/>
                        <w:spacing w:lineRule="auto" w:line="240" w:before="0" w:after="0"/>
                        <w:rPr/>
                      </w:pPr>
                      <w:r>
                        <w:rPr/>
                        <w:t>x</w:t>
                      </w:r>
                    </w:p>
                  </w:txbxContent>
                </v:textbox>
                <w10:wrap type="none"/>
              </v:rect>
            </w:pict>
          </mc:Fallback>
        </mc:AlternateContent>
      </w:r>
      <w:r>
        <w:rPr>
          <w:rFonts w:ascii="Arial" w:eastAsia="Arial" w:hAnsi="Arial" w:cs="Arial"/>
          <w:noProof/>
          <w:color w:val="000000"/>
          <w:sz w:val="28"/>
          <w:szCs w:val="28"/>
        </w:rPr>
        <mc:AlternateContent>
          <mc:Choice Requires="wps">
            <w:drawing>
              <wp:anchor distT="0" distB="0" distL="0" distR="0" simplePos="0" relativeHeight="2" behindDoc="0" locked="0" layoutInCell="0" allowOverlap="1">
                <wp:simplePos x="0" y="0"/>
                <wp:positionH relativeFrom="column">
                  <wp:posOffset>254000</wp:posOffset>
                </wp:positionH>
                <wp:positionV relativeFrom="paragraph">
                  <wp:posOffset>38100</wp:posOffset>
                </wp:positionV>
                <wp:extent cx="241300" cy="248920"/>
                <wp:effectExtent l="6350" t="6350" r="6350" b="6350"/>
                <wp:wrapNone/>
                <wp:docPr id="5" name="Rechteck 10"/>
                <wp:cNvGraphicFramePr/>
                <a:graphic xmlns:a="http://schemas.openxmlformats.org/drawingml/2006/main">
                  <a:graphicData uri="http://schemas.microsoft.com/office/word/2010/wordprocessingShape">
                    <wps:wsp>
                      <wps:cNvSpPr/>
                      <wps:spPr>
                        <a:xfrm>
                          <a:off x="0" y="0"/>
                          <a:ext cx="241200" cy="248760"/>
                        </a:xfrm>
                        <a:prstGeom prst="rect">
                          <a:avLst/>
                        </a:prstGeom>
                        <a:solidFill>
                          <a:schemeClr val="lt1"/>
                        </a:solidFill>
                        <a:ln w="12700">
                          <a:solidFill>
                            <a:srgbClr val="000000"/>
                          </a:solidFill>
                          <a:miter/>
                        </a:ln>
                      </wps:spPr>
                      <wps:style>
                        <a:lnRef idx="0">
                          <a:scrgbClr r="0" g="0" b="0"/>
                        </a:lnRef>
                        <a:fillRef idx="0">
                          <a:scrgbClr r="0" g="0" b="0"/>
                        </a:fillRef>
                        <a:effectRef idx="0">
                          <a:scrgbClr r="0" g="0" b="0"/>
                        </a:effectRef>
                        <a:fontRef idx="minor"/>
                      </wps:style>
                      <wps:txbx>
                        <w:txbxContent>
                          <w:p w:rsidR="00900AB7" w:rsidRDefault="00900AB7">
                            <w:pPr>
                              <w:pStyle w:val="Rahmeninhalt"/>
                              <w:spacing w:after="0" w:line="240" w:lineRule="auto"/>
                            </w:pPr>
                          </w:p>
                        </w:txbxContent>
                      </wps:txbx>
                      <wps:bodyPr tIns="91440" bIns="91440" anchor="ctr">
                        <a:noAutofit/>
                      </wps:bodyPr>
                    </wps:wsp>
                  </a:graphicData>
                </a:graphic>
              </wp:anchor>
            </w:drawing>
          </mc:Choice>
          <mc:Fallback>
            <w:pict>
              <v:rect id="shape_0" ID="Rechteck 10" path="m0,0l-2147483645,0l-2147483645,-2147483646l0,-2147483646xe" fillcolor="white" stroked="t" o:allowincell="f" style="position:absolute;margin-left:20pt;margin-top:3pt;width:18.95pt;height:19.55pt;mso-wrap-style:none;v-text-anchor:middle">
                <v:fill o:detectmouseclick="t" type="solid" color2="black"/>
                <v:stroke color="black" weight="12600" joinstyle="miter" endcap="flat"/>
                <v:textbox>
                  <w:txbxContent>
                    <w:p>
                      <w:pPr>
                        <w:pStyle w:val="Rahmeninhalt"/>
                        <w:spacing w:lineRule="auto" w:line="240" w:before="0" w:after="0"/>
                        <w:rPr/>
                      </w:pPr>
                      <w:r>
                        <w:rPr/>
                      </w:r>
                    </w:p>
                  </w:txbxContent>
                </v:textbox>
                <w10:wrap type="none"/>
              </v:rect>
            </w:pict>
          </mc:Fallback>
        </mc:AlternateContent>
      </w:r>
      <w:r>
        <w:rPr>
          <w:rFonts w:ascii="Arial" w:eastAsia="Arial" w:hAnsi="Arial" w:cs="Arial"/>
          <w:noProof/>
          <w:color w:val="000000"/>
          <w:sz w:val="28"/>
          <w:szCs w:val="28"/>
        </w:rPr>
        <mc:AlternateContent>
          <mc:Choice Requires="wps">
            <w:drawing>
              <wp:anchor distT="0" distB="0" distL="0" distR="0" simplePos="0" relativeHeight="6" behindDoc="0" locked="0" layoutInCell="0" allowOverlap="1">
                <wp:simplePos x="0" y="0"/>
                <wp:positionH relativeFrom="column">
                  <wp:posOffset>3403600</wp:posOffset>
                </wp:positionH>
                <wp:positionV relativeFrom="paragraph">
                  <wp:posOffset>38100</wp:posOffset>
                </wp:positionV>
                <wp:extent cx="241300" cy="248920"/>
                <wp:effectExtent l="6350" t="6350" r="6350" b="6350"/>
                <wp:wrapNone/>
                <wp:docPr id="7" name="Rechteck 16"/>
                <wp:cNvGraphicFramePr/>
                <a:graphic xmlns:a="http://schemas.openxmlformats.org/drawingml/2006/main">
                  <a:graphicData uri="http://schemas.microsoft.com/office/word/2010/wordprocessingShape">
                    <wps:wsp>
                      <wps:cNvSpPr/>
                      <wps:spPr>
                        <a:xfrm>
                          <a:off x="0" y="0"/>
                          <a:ext cx="241200" cy="248760"/>
                        </a:xfrm>
                        <a:prstGeom prst="rect">
                          <a:avLst/>
                        </a:prstGeom>
                        <a:solidFill>
                          <a:schemeClr val="lt1"/>
                        </a:solidFill>
                        <a:ln w="12700">
                          <a:solidFill>
                            <a:srgbClr val="000000"/>
                          </a:solidFill>
                          <a:miter/>
                        </a:ln>
                      </wps:spPr>
                      <wps:style>
                        <a:lnRef idx="0">
                          <a:scrgbClr r="0" g="0" b="0"/>
                        </a:lnRef>
                        <a:fillRef idx="0">
                          <a:scrgbClr r="0" g="0" b="0"/>
                        </a:fillRef>
                        <a:effectRef idx="0">
                          <a:scrgbClr r="0" g="0" b="0"/>
                        </a:effectRef>
                        <a:fontRef idx="minor"/>
                      </wps:style>
                      <wps:txbx>
                        <w:txbxContent>
                          <w:p w:rsidR="00900AB7" w:rsidRDefault="00900AB7">
                            <w:pPr>
                              <w:pStyle w:val="Rahmeninhalt"/>
                              <w:spacing w:after="0" w:line="240" w:lineRule="auto"/>
                            </w:pPr>
                          </w:p>
                        </w:txbxContent>
                      </wps:txbx>
                      <wps:bodyPr tIns="91440" bIns="91440" anchor="ctr">
                        <a:noAutofit/>
                      </wps:bodyPr>
                    </wps:wsp>
                  </a:graphicData>
                </a:graphic>
              </wp:anchor>
            </w:drawing>
          </mc:Choice>
          <mc:Fallback>
            <w:pict>
              <v:rect id="shape_0" ID="Rechteck 16" path="m0,0l-2147483645,0l-2147483645,-2147483646l0,-2147483646xe" fillcolor="white" stroked="t" o:allowincell="f" style="position:absolute;margin-left:268pt;margin-top:3pt;width:18.95pt;height:19.55pt;mso-wrap-style:none;v-text-anchor:middle">
                <v:fill o:detectmouseclick="t" type="solid" color2="black"/>
                <v:stroke color="black" weight="12600" joinstyle="miter" endcap="flat"/>
                <v:textbox>
                  <w:txbxContent>
                    <w:p>
                      <w:pPr>
                        <w:pStyle w:val="Rahmeninhalt"/>
                        <w:spacing w:lineRule="auto" w:line="240" w:before="0" w:after="0"/>
                        <w:rPr/>
                      </w:pPr>
                      <w:r>
                        <w:rPr/>
                      </w:r>
                    </w:p>
                  </w:txbxContent>
                </v:textbox>
                <w10:wrap type="none"/>
              </v:rect>
            </w:pict>
          </mc:Fallback>
        </mc:AlternateContent>
      </w:r>
      <w:r>
        <w:rPr>
          <w:rFonts w:ascii="Arial" w:eastAsia="Arial" w:hAnsi="Arial" w:cs="Arial"/>
          <w:color w:val="000000"/>
          <w:sz w:val="28"/>
          <w:szCs w:val="28"/>
        </w:rPr>
        <w:tab/>
      </w:r>
    </w:p>
    <w:p w:rsidR="00900AB7" w:rsidRDefault="00900AB7">
      <w:pPr>
        <w:spacing w:after="0" w:line="240" w:lineRule="auto"/>
        <w:rPr>
          <w:rFonts w:ascii="Arial" w:eastAsia="Arial" w:hAnsi="Arial" w:cs="Arial"/>
          <w:color w:val="000000"/>
          <w:sz w:val="28"/>
          <w:szCs w:val="28"/>
        </w:rPr>
      </w:pPr>
    </w:p>
    <w:p w:rsidR="00900AB7" w:rsidRDefault="00900AB7">
      <w:pPr>
        <w:spacing w:after="0" w:line="240" w:lineRule="auto"/>
        <w:rPr>
          <w:rFonts w:ascii="Arial" w:eastAsia="Arial" w:hAnsi="Arial" w:cs="Arial"/>
          <w:color w:val="000000"/>
        </w:rPr>
      </w:pPr>
    </w:p>
    <w:p w:rsidR="00900AB7" w:rsidRDefault="00913210">
      <w:pPr>
        <w:spacing w:after="0" w:line="240" w:lineRule="auto"/>
        <w:rPr>
          <w:rFonts w:ascii="Arial" w:eastAsia="Arial" w:hAnsi="Arial" w:cs="Arial"/>
          <w:color w:val="000000"/>
          <w:sz w:val="28"/>
          <w:szCs w:val="28"/>
        </w:rPr>
      </w:pPr>
      <w:r>
        <w:rPr>
          <w:rFonts w:ascii="Arial" w:eastAsia="Arial" w:hAnsi="Arial" w:cs="Arial"/>
          <w:color w:val="000000"/>
          <w:sz w:val="28"/>
          <w:szCs w:val="28"/>
        </w:rPr>
        <w:t>Auflistung der beteiligten Institute/Kliniken/Einrichtungen und Personen:</w:t>
      </w:r>
    </w:p>
    <w:p w:rsidR="00900AB7" w:rsidRDefault="00913210">
      <w:pPr>
        <w:spacing w:after="0" w:line="240" w:lineRule="auto"/>
        <w:rPr>
          <w:rFonts w:ascii="Arial" w:eastAsia="Arial" w:hAnsi="Arial" w:cs="Arial"/>
          <w:color w:val="000000"/>
          <w:sz w:val="28"/>
          <w:szCs w:val="28"/>
        </w:rPr>
      </w:pPr>
      <w:r>
        <w:rPr>
          <w:rFonts w:ascii="Arial" w:eastAsia="Arial" w:hAnsi="Arial" w:cs="Arial"/>
          <w:noProof/>
          <w:color w:val="000000"/>
          <w:sz w:val="28"/>
          <w:szCs w:val="28"/>
        </w:rPr>
        <mc:AlternateContent>
          <mc:Choice Requires="wps">
            <w:drawing>
              <wp:anchor distT="0" distB="28575" distL="0" distR="15240" simplePos="0" relativeHeight="10" behindDoc="0" locked="0" layoutInCell="0" allowOverlap="1">
                <wp:simplePos x="0" y="0"/>
                <wp:positionH relativeFrom="column">
                  <wp:posOffset>24130</wp:posOffset>
                </wp:positionH>
                <wp:positionV relativeFrom="paragraph">
                  <wp:posOffset>74930</wp:posOffset>
                </wp:positionV>
                <wp:extent cx="5966460" cy="981075"/>
                <wp:effectExtent l="5080" t="5715" r="5080" b="4445"/>
                <wp:wrapNone/>
                <wp:docPr id="9" name="Rechteck 14"/>
                <wp:cNvGraphicFramePr/>
                <a:graphic xmlns:a="http://schemas.openxmlformats.org/drawingml/2006/main">
                  <a:graphicData uri="http://schemas.microsoft.com/office/word/2010/wordprocessingShape">
                    <wps:wsp>
                      <wps:cNvSpPr/>
                      <wps:spPr>
                        <a:xfrm>
                          <a:off x="0" y="0"/>
                          <a:ext cx="5966640" cy="981000"/>
                        </a:xfrm>
                        <a:prstGeom prst="rect">
                          <a:avLst/>
                        </a:prstGeom>
                        <a:solidFill>
                          <a:schemeClr val="lt1"/>
                        </a:solidFill>
                        <a:ln w="9525">
                          <a:solidFill>
                            <a:srgbClr val="000000"/>
                          </a:solidFill>
                          <a:round/>
                        </a:ln>
                      </wps:spPr>
                      <wps:style>
                        <a:lnRef idx="0">
                          <a:scrgbClr r="0" g="0" b="0"/>
                        </a:lnRef>
                        <a:fillRef idx="0">
                          <a:scrgbClr r="0" g="0" b="0"/>
                        </a:fillRef>
                        <a:effectRef idx="0">
                          <a:scrgbClr r="0" g="0" b="0"/>
                        </a:effectRef>
                        <a:fontRef idx="minor"/>
                      </wps:style>
                      <wps:txbx>
                        <w:txbxContent>
                          <w:p w:rsidR="00900AB7" w:rsidRDefault="00913210">
                            <w:pPr>
                              <w:pStyle w:val="Rahmeninhalt"/>
                              <w:spacing w:line="273" w:lineRule="auto"/>
                              <w:rPr>
                                <w:sz w:val="24"/>
                                <w:szCs w:val="24"/>
                              </w:rPr>
                            </w:pPr>
                            <w:proofErr w:type="spellStart"/>
                            <w:r>
                              <w:rPr>
                                <w:sz w:val="24"/>
                                <w:szCs w:val="24"/>
                              </w:rPr>
                              <w:t>Dr.Jakob</w:t>
                            </w:r>
                            <w:proofErr w:type="spellEnd"/>
                            <w:r>
                              <w:rPr>
                                <w:sz w:val="24"/>
                                <w:szCs w:val="24"/>
                              </w:rPr>
                              <w:t xml:space="preserve"> Garbe (Klinik für Innere Medizin 1)</w:t>
                            </w:r>
                          </w:p>
                          <w:p w:rsidR="00900AB7" w:rsidRDefault="00913210">
                            <w:pPr>
                              <w:pStyle w:val="Rahmeninhalt"/>
                              <w:spacing w:line="273" w:lineRule="auto"/>
                              <w:rPr>
                                <w:sz w:val="24"/>
                                <w:szCs w:val="24"/>
                              </w:rPr>
                            </w:pPr>
                            <w:r>
                              <w:rPr>
                                <w:sz w:val="24"/>
                                <w:szCs w:val="24"/>
                              </w:rPr>
                              <w:t>Michael Wolf (DELH)</w:t>
                            </w:r>
                          </w:p>
                          <w:p w:rsidR="00900AB7" w:rsidRDefault="00913210">
                            <w:pPr>
                              <w:pStyle w:val="Rahmeninhalt"/>
                              <w:spacing w:line="273" w:lineRule="auto"/>
                              <w:rPr>
                                <w:sz w:val="24"/>
                                <w:szCs w:val="24"/>
                              </w:rPr>
                            </w:pPr>
                            <w:r>
                              <w:rPr>
                                <w:sz w:val="24"/>
                                <w:szCs w:val="24"/>
                              </w:rPr>
                              <w:t>Dmitrij Pinekenstein (DELH)</w:t>
                            </w:r>
                          </w:p>
                        </w:txbxContent>
                      </wps:txbx>
                      <wps:bodyPr anchor="t">
                        <a:noAutofit/>
                      </wps:bodyPr>
                    </wps:wsp>
                  </a:graphicData>
                </a:graphic>
              </wp:anchor>
            </w:drawing>
          </mc:Choice>
          <mc:Fallback>
            <w:pict>
              <v:rect id="shape_0" ID="Rechteck 14" path="m0,0l-2147483645,0l-2147483645,-2147483646l0,-2147483646xe" fillcolor="white" stroked="t" o:allowincell="f" style="position:absolute;margin-left:1.9pt;margin-top:5.9pt;width:469.75pt;height:77.2pt;mso-wrap-style:square;v-text-anchor:top">
                <v:fill o:detectmouseclick="t" type="solid" color2="black"/>
                <v:stroke color="black" weight="9360" joinstyle="round" endcap="flat"/>
                <v:textbox>
                  <w:txbxContent>
                    <w:p>
                      <w:pPr>
                        <w:pStyle w:val="Rahmeninhalt"/>
                        <w:spacing w:lineRule="auto" w:line="273"/>
                        <w:rPr>
                          <w:sz w:val="24"/>
                          <w:szCs w:val="24"/>
                        </w:rPr>
                      </w:pPr>
                      <w:r>
                        <w:rPr>
                          <w:sz w:val="24"/>
                          <w:szCs w:val="24"/>
                        </w:rPr>
                        <w:t>Dr.Jakob Garbe (Klinik für Innere Medizin 1)</w:t>
                      </w:r>
                    </w:p>
                    <w:p>
                      <w:pPr>
                        <w:pStyle w:val="Rahmeninhalt"/>
                        <w:spacing w:lineRule="auto" w:line="273"/>
                        <w:rPr>
                          <w:sz w:val="24"/>
                          <w:szCs w:val="24"/>
                        </w:rPr>
                      </w:pPr>
                      <w:r>
                        <w:rPr>
                          <w:sz w:val="24"/>
                          <w:szCs w:val="24"/>
                        </w:rPr>
                        <w:t>Michael Wolf (DELH)</w:t>
                      </w:r>
                    </w:p>
                    <w:p>
                      <w:pPr>
                        <w:pStyle w:val="Rahmeninhalt"/>
                        <w:spacing w:lineRule="auto" w:line="273" w:before="0" w:after="200"/>
                        <w:rPr>
                          <w:sz w:val="24"/>
                          <w:szCs w:val="24"/>
                        </w:rPr>
                      </w:pPr>
                      <w:r>
                        <w:rPr>
                          <w:sz w:val="24"/>
                          <w:szCs w:val="24"/>
                        </w:rPr>
                        <w:t>Dmitrij Pinekenstein (DELH)</w:t>
                      </w:r>
                    </w:p>
                  </w:txbxContent>
                </v:textbox>
                <w10:wrap type="none"/>
              </v:rect>
            </w:pict>
          </mc:Fallback>
        </mc:AlternateContent>
      </w:r>
    </w:p>
    <w:p w:rsidR="00900AB7" w:rsidRDefault="00900AB7">
      <w:pPr>
        <w:spacing w:after="0" w:line="240" w:lineRule="auto"/>
        <w:rPr>
          <w:rFonts w:ascii="Arial" w:eastAsia="Arial" w:hAnsi="Arial" w:cs="Arial"/>
          <w:color w:val="000000"/>
          <w:sz w:val="28"/>
          <w:szCs w:val="28"/>
        </w:rPr>
      </w:pPr>
    </w:p>
    <w:p w:rsidR="00900AB7" w:rsidRDefault="00900AB7">
      <w:pPr>
        <w:spacing w:after="0" w:line="240" w:lineRule="auto"/>
        <w:rPr>
          <w:rFonts w:ascii="Arial" w:eastAsia="Arial" w:hAnsi="Arial" w:cs="Arial"/>
          <w:color w:val="000000"/>
          <w:sz w:val="28"/>
          <w:szCs w:val="28"/>
        </w:rPr>
      </w:pPr>
    </w:p>
    <w:p w:rsidR="00900AB7" w:rsidRDefault="00900AB7">
      <w:pPr>
        <w:spacing w:after="0" w:line="240" w:lineRule="auto"/>
        <w:rPr>
          <w:rFonts w:ascii="Arial" w:eastAsia="Arial" w:hAnsi="Arial" w:cs="Arial"/>
          <w:color w:val="000000"/>
          <w:sz w:val="28"/>
          <w:szCs w:val="28"/>
        </w:rPr>
      </w:pPr>
    </w:p>
    <w:p w:rsidR="00900AB7" w:rsidRDefault="00900AB7">
      <w:pPr>
        <w:spacing w:after="0" w:line="240" w:lineRule="auto"/>
        <w:rPr>
          <w:rFonts w:ascii="Arial" w:eastAsia="Arial" w:hAnsi="Arial" w:cs="Arial"/>
          <w:color w:val="000000"/>
          <w:sz w:val="28"/>
          <w:szCs w:val="28"/>
        </w:rPr>
      </w:pPr>
    </w:p>
    <w:p w:rsidR="00900AB7" w:rsidRDefault="00900AB7">
      <w:pPr>
        <w:spacing w:after="0" w:line="240" w:lineRule="auto"/>
        <w:rPr>
          <w:rFonts w:ascii="Arial" w:eastAsia="Arial" w:hAnsi="Arial" w:cs="Arial"/>
          <w:color w:val="000000"/>
          <w:sz w:val="28"/>
          <w:szCs w:val="28"/>
        </w:rPr>
      </w:pPr>
    </w:p>
    <w:p w:rsidR="00900AB7" w:rsidRDefault="00900AB7">
      <w:pPr>
        <w:spacing w:after="0" w:line="240" w:lineRule="auto"/>
        <w:rPr>
          <w:rFonts w:ascii="Arial" w:eastAsia="Arial" w:hAnsi="Arial" w:cs="Arial"/>
          <w:color w:val="000000"/>
          <w:sz w:val="28"/>
          <w:szCs w:val="28"/>
        </w:rPr>
      </w:pPr>
    </w:p>
    <w:p w:rsidR="00900AB7" w:rsidRDefault="00900AB7">
      <w:pPr>
        <w:spacing w:after="0" w:line="240" w:lineRule="auto"/>
        <w:rPr>
          <w:rFonts w:ascii="Arial" w:eastAsia="Arial" w:hAnsi="Arial" w:cs="Arial"/>
          <w:color w:val="000000"/>
          <w:sz w:val="28"/>
          <w:szCs w:val="28"/>
        </w:rPr>
      </w:pPr>
    </w:p>
    <w:p w:rsidR="00900AB7" w:rsidRDefault="00900AB7">
      <w:pPr>
        <w:spacing w:after="0" w:line="240" w:lineRule="auto"/>
        <w:rPr>
          <w:rFonts w:ascii="Arial" w:eastAsia="Arial" w:hAnsi="Arial" w:cs="Arial"/>
          <w:color w:val="000000"/>
          <w:sz w:val="28"/>
          <w:szCs w:val="28"/>
        </w:rPr>
      </w:pPr>
    </w:p>
    <w:p w:rsidR="00900AB7" w:rsidRDefault="00913210">
      <w:pPr>
        <w:spacing w:after="0" w:line="240" w:lineRule="auto"/>
        <w:rPr>
          <w:rFonts w:ascii="Arial" w:eastAsia="Arial" w:hAnsi="Arial" w:cs="Arial"/>
          <w:color w:val="000000"/>
          <w:sz w:val="28"/>
          <w:szCs w:val="28"/>
        </w:rPr>
      </w:pPr>
      <w:r>
        <w:rPr>
          <w:rFonts w:ascii="Arial" w:eastAsia="Arial" w:hAnsi="Arial" w:cs="Arial"/>
          <w:color w:val="000000"/>
          <w:sz w:val="28"/>
          <w:szCs w:val="28"/>
        </w:rPr>
        <w:t>Offizieller Name des Projekts:</w:t>
      </w:r>
    </w:p>
    <w:p w:rsidR="00900AB7" w:rsidRDefault="00900AB7">
      <w:pPr>
        <w:spacing w:after="0" w:line="240" w:lineRule="auto"/>
        <w:rPr>
          <w:rFonts w:ascii="Arial" w:eastAsia="Arial" w:hAnsi="Arial" w:cs="Arial"/>
          <w:color w:val="000000"/>
          <w:sz w:val="28"/>
          <w:szCs w:val="28"/>
        </w:rPr>
      </w:pPr>
    </w:p>
    <w:p w:rsidR="00900AB7" w:rsidRDefault="00913210">
      <w:pPr>
        <w:pStyle w:val="berschrift1"/>
      </w:pPr>
      <w:r>
        <w:t xml:space="preserve">Der Basic </w:t>
      </w:r>
      <w:proofErr w:type="spellStart"/>
      <w:r>
        <w:t>Endoscopic</w:t>
      </w:r>
      <w:proofErr w:type="spellEnd"/>
      <w:r>
        <w:t xml:space="preserve"> Skills Trainer (BEST) für die Lehre an der Universitätsmedizin Halle</w:t>
      </w:r>
    </w:p>
    <w:p w:rsidR="00900AB7" w:rsidRDefault="00900AB7">
      <w:pPr>
        <w:spacing w:after="0" w:line="240" w:lineRule="auto"/>
        <w:rPr>
          <w:rFonts w:ascii="Arial" w:eastAsia="Arial" w:hAnsi="Arial" w:cs="Arial"/>
          <w:color w:val="000000"/>
          <w:sz w:val="28"/>
          <w:szCs w:val="28"/>
        </w:rPr>
      </w:pPr>
    </w:p>
    <w:p w:rsidR="00900AB7" w:rsidRDefault="00900AB7">
      <w:pPr>
        <w:spacing w:after="0" w:line="240" w:lineRule="auto"/>
        <w:rPr>
          <w:rFonts w:ascii="Arial" w:eastAsia="Arial" w:hAnsi="Arial" w:cs="Arial"/>
          <w:color w:val="000000"/>
          <w:sz w:val="28"/>
          <w:szCs w:val="28"/>
        </w:rPr>
      </w:pPr>
    </w:p>
    <w:p w:rsidR="00900AB7" w:rsidRDefault="00900AB7">
      <w:pPr>
        <w:spacing w:after="0" w:line="240" w:lineRule="auto"/>
        <w:rPr>
          <w:rFonts w:ascii="Arial" w:eastAsia="Arial" w:hAnsi="Arial" w:cs="Arial"/>
          <w:color w:val="000000"/>
          <w:sz w:val="28"/>
          <w:szCs w:val="28"/>
        </w:rPr>
      </w:pPr>
    </w:p>
    <w:p w:rsidR="00900AB7" w:rsidRDefault="00900AB7">
      <w:pPr>
        <w:rPr>
          <w:rFonts w:ascii="Arial" w:eastAsia="Arial" w:hAnsi="Arial" w:cs="Arial"/>
          <w:sz w:val="28"/>
          <w:szCs w:val="28"/>
        </w:rPr>
      </w:pPr>
    </w:p>
    <w:p w:rsidR="00900AB7" w:rsidRDefault="00900AB7">
      <w:pPr>
        <w:spacing w:line="240" w:lineRule="auto"/>
        <w:rPr>
          <w:rFonts w:ascii="Arial" w:eastAsia="Arial" w:hAnsi="Arial" w:cs="Arial"/>
          <w:sz w:val="28"/>
          <w:szCs w:val="28"/>
        </w:rPr>
      </w:pPr>
    </w:p>
    <w:p w:rsidR="00900AB7" w:rsidRDefault="00913210">
      <w:pPr>
        <w:pStyle w:val="berschrift2"/>
      </w:pPr>
      <w:r>
        <w:lastRenderedPageBreak/>
        <w:t>Abstract</w:t>
      </w:r>
    </w:p>
    <w:p w:rsidR="00900AB7" w:rsidRDefault="00913210">
      <w:pPr>
        <w:rPr>
          <w:sz w:val="24"/>
          <w:szCs w:val="24"/>
        </w:rPr>
      </w:pPr>
      <w:r>
        <w:rPr>
          <w:sz w:val="24"/>
          <w:szCs w:val="24"/>
        </w:rPr>
        <w:t xml:space="preserve">Endoskopische Untersuchungen und Eingriffe erfordern ein hohes Maß an manuellen Fertigkeiten, eine gute Hand-Augen-Koordination und räumliches Vorstellungsvermögen. All diese Fertigkeiten können gut an Trainingsmodellen erlernt werden. In der praktischen Lehre können diese endoskopischen Fertigkeiten jedoch bisher nicht vermittelt werden. Die Haupthindernisse, ein zeitaufwendiger, teilweise frustrierender Lernprozess bis zur ersten erfolgreichen Untersuchung und eine kosten- und personalintensive Betreuung der Simulationsmodelle, wollen wir mit einem innovativen Projekt aus dem Weg räumen. </w:t>
      </w:r>
    </w:p>
    <w:p w:rsidR="00900AB7" w:rsidRDefault="00913210">
      <w:pPr>
        <w:rPr>
          <w:sz w:val="24"/>
          <w:szCs w:val="24"/>
        </w:rPr>
      </w:pPr>
      <w:r>
        <w:rPr>
          <w:sz w:val="24"/>
          <w:szCs w:val="24"/>
        </w:rPr>
        <w:t xml:space="preserve">Mit dem Basic </w:t>
      </w:r>
      <w:proofErr w:type="spellStart"/>
      <w:r>
        <w:rPr>
          <w:sz w:val="24"/>
          <w:szCs w:val="24"/>
        </w:rPr>
        <w:t>Endoscopic</w:t>
      </w:r>
      <w:proofErr w:type="spellEnd"/>
      <w:r>
        <w:rPr>
          <w:sz w:val="24"/>
          <w:szCs w:val="24"/>
        </w:rPr>
        <w:t xml:space="preserve"> Skills Trainer (BEST) entwickeln wir ein innovatives, wirtschaftliches</w:t>
      </w:r>
      <w:r>
        <w:rPr>
          <w:color w:val="FF0000"/>
          <w:sz w:val="24"/>
          <w:szCs w:val="24"/>
        </w:rPr>
        <w:t xml:space="preserve"> </w:t>
      </w:r>
      <w:r>
        <w:rPr>
          <w:sz w:val="24"/>
          <w:szCs w:val="24"/>
        </w:rPr>
        <w:t>und erweiterbares modulares Trainingssystem, das durch gezieltes Erlernen der Freiheitsgrade des Endoskops schneller zu einem erfolgreichen Untersuchungsablauf führt, als dies mit herkömmlichen Modellen möglich ist. In Kombination mit erschwinglichen Einmalendoskopen wollen wir das Erlernen der grundlegenden Techniken und den Umgang mit Endoskopen in der studentischen Lehre an der MLU maßgeblich verbessern bzw. überhaupt erst ermöglichen. Durch die Eigenentwicklung werden weder teure Verbrauchsmaterialien noch Ersatzteile benötigt, was einen langfristigen und nachhaltigen Einsatz, unabhängig von variierenden Budgets, ermöglicht und eine Skalierung erlaubt.</w:t>
      </w:r>
    </w:p>
    <w:p w:rsidR="00900AB7" w:rsidRDefault="00900AB7">
      <w:pPr>
        <w:rPr>
          <w:sz w:val="24"/>
          <w:szCs w:val="24"/>
        </w:rPr>
      </w:pPr>
    </w:p>
    <w:p w:rsidR="00900AB7" w:rsidRDefault="00913210">
      <w:pPr>
        <w:pStyle w:val="berschrift2"/>
      </w:pPr>
      <w:r>
        <w:t>Projektzusammenfassung</w:t>
      </w:r>
    </w:p>
    <w:p w:rsidR="00900AB7" w:rsidRDefault="00913210">
      <w:pPr>
        <w:rPr>
          <w:sz w:val="24"/>
          <w:szCs w:val="24"/>
        </w:rPr>
      </w:pPr>
      <w:r>
        <w:rPr>
          <w:sz w:val="24"/>
          <w:szCs w:val="24"/>
        </w:rPr>
        <w:t xml:space="preserve">Die Vermittlung endoskopischer Untersuchungstechniken als praktische Fertigkeit in der studentischen Lehre ist aus zwei Gründen aktuell nicht darstellbar: 1. Aus dem </w:t>
      </w:r>
      <w:proofErr w:type="spellStart"/>
      <w:r>
        <w:rPr>
          <w:sz w:val="24"/>
          <w:szCs w:val="24"/>
        </w:rPr>
        <w:t>Kliniksbetrieb</w:t>
      </w:r>
      <w:proofErr w:type="spellEnd"/>
      <w:r>
        <w:rPr>
          <w:sz w:val="24"/>
          <w:szCs w:val="24"/>
        </w:rPr>
        <w:t xml:space="preserve"> ausgemusterte Geräte sind wartungsanfällig und gehen häufig kaputt. 2. Das Training am Magenmodell ist zeitaufwendig und personalintensiv, sodass kein zufriedenstellender Studentendurchsatz erreicht werden kann.</w:t>
      </w:r>
    </w:p>
    <w:p w:rsidR="00900AB7" w:rsidRDefault="00913210">
      <w:pPr>
        <w:rPr>
          <w:sz w:val="24"/>
          <w:szCs w:val="24"/>
        </w:rPr>
      </w:pPr>
      <w:r>
        <w:rPr>
          <w:sz w:val="24"/>
          <w:szCs w:val="24"/>
        </w:rPr>
        <w:t xml:space="preserve">Die </w:t>
      </w:r>
      <w:r>
        <w:rPr>
          <w:b/>
          <w:sz w:val="24"/>
          <w:szCs w:val="24"/>
        </w:rPr>
        <w:t xml:space="preserve">Integration grundlegender </w:t>
      </w:r>
      <w:proofErr w:type="spellStart"/>
      <w:r>
        <w:rPr>
          <w:b/>
          <w:sz w:val="24"/>
          <w:szCs w:val="24"/>
        </w:rPr>
        <w:t>Endoskopietechniken</w:t>
      </w:r>
      <w:proofErr w:type="spellEnd"/>
      <w:r>
        <w:rPr>
          <w:b/>
          <w:sz w:val="24"/>
          <w:szCs w:val="24"/>
        </w:rPr>
        <w:t xml:space="preserve"> in die praktische Lehre</w:t>
      </w:r>
      <w:r>
        <w:rPr>
          <w:sz w:val="24"/>
          <w:szCs w:val="24"/>
        </w:rPr>
        <w:t xml:space="preserve"> der späten klinischen Ausbildungsphase wäre wünschenswert, da 1.) praktische Erfahrung mit der Endoskopie ein besseres Verständnis der Möglichkeiten und Indikation der Methode vermittelt, 2.) Studenten die Hand-Auge-Koordination und Orientierung im Raum schulen können und 3.) einen sonst nicht möglichen Blick in endoskopisch orientierte Fächer wie die Gastroenterologie, Pulmologie und Urologie werfen können. </w:t>
      </w:r>
    </w:p>
    <w:p w:rsidR="00900AB7" w:rsidRDefault="00913210">
      <w:pPr>
        <w:rPr>
          <w:sz w:val="24"/>
          <w:szCs w:val="24"/>
        </w:rPr>
      </w:pPr>
      <w:r>
        <w:rPr>
          <w:sz w:val="24"/>
          <w:szCs w:val="24"/>
        </w:rPr>
        <w:t xml:space="preserve">Um diese Lücke zu schließen, werden wir ein </w:t>
      </w:r>
      <w:r>
        <w:rPr>
          <w:b/>
          <w:sz w:val="24"/>
          <w:szCs w:val="24"/>
        </w:rPr>
        <w:t>modulares Trainingsmodell</w:t>
      </w:r>
      <w:r>
        <w:rPr>
          <w:sz w:val="24"/>
          <w:szCs w:val="24"/>
        </w:rPr>
        <w:t xml:space="preserve"> entwerfen, das in einzelnen Kammern das gezielte Erlernen der Freiheitsgrade (</w:t>
      </w:r>
      <w:proofErr w:type="spellStart"/>
      <w:r>
        <w:rPr>
          <w:sz w:val="24"/>
          <w:szCs w:val="24"/>
        </w:rPr>
        <w:t>Abwinklung</w:t>
      </w:r>
      <w:proofErr w:type="spellEnd"/>
      <w:r>
        <w:rPr>
          <w:sz w:val="24"/>
          <w:szCs w:val="24"/>
        </w:rPr>
        <w:t xml:space="preserve">, Schaftrotation, Schaftvorschub, Inversion), des Instrumentenhandlings (Schlinge und Greifer), sowie das Erkennen und Reduzieren von Schleifen erlaubt. </w:t>
      </w:r>
    </w:p>
    <w:p w:rsidR="00900AB7" w:rsidRDefault="00913210">
      <w:pPr>
        <w:rPr>
          <w:sz w:val="24"/>
          <w:szCs w:val="24"/>
        </w:rPr>
      </w:pPr>
      <w:r>
        <w:rPr>
          <w:sz w:val="24"/>
          <w:szCs w:val="24"/>
        </w:rPr>
        <w:t xml:space="preserve">Durch das separate Erlernen der Freiheitsgrade können kombinierte Bewegungen – und damit der spätere Untersuchungsgang – schneller erfolgreich ausgeführt werden. Wir sind der festen Überzeugung, dass das modulare Erlernen praktischer Fertigkeiten nicht nur </w:t>
      </w:r>
      <w:r>
        <w:rPr>
          <w:sz w:val="24"/>
          <w:szCs w:val="24"/>
        </w:rPr>
        <w:lastRenderedPageBreak/>
        <w:t xml:space="preserve">schneller geht, sondern durch </w:t>
      </w:r>
      <w:proofErr w:type="spellStart"/>
      <w:r>
        <w:rPr>
          <w:b/>
          <w:sz w:val="24"/>
          <w:szCs w:val="24"/>
        </w:rPr>
        <w:t>Gamification</w:t>
      </w:r>
      <w:proofErr w:type="spellEnd"/>
      <w:r>
        <w:rPr>
          <w:b/>
          <w:sz w:val="24"/>
          <w:szCs w:val="24"/>
        </w:rPr>
        <w:t>-Elemente auch fesselnder und motivierender</w:t>
      </w:r>
      <w:r>
        <w:rPr>
          <w:sz w:val="24"/>
          <w:szCs w:val="24"/>
        </w:rPr>
        <w:t xml:space="preserve"> ist, als das Training am klassischen Magenmodell. Nebenbei wird auch ein höherer Durchsatz an den Modellen erreicht, sodass eine sinnvolle Integration in den Lehrplan der praktischen Fertigkeiten möglich wird. Zunächst planen wir den Einsatz in der PJ-Lehre und im Wahlfach Gastroenterologie.</w:t>
      </w:r>
    </w:p>
    <w:p w:rsidR="00900AB7" w:rsidRDefault="00913210">
      <w:pPr>
        <w:rPr>
          <w:sz w:val="24"/>
          <w:szCs w:val="24"/>
        </w:rPr>
      </w:pPr>
      <w:r>
        <w:rPr>
          <w:sz w:val="24"/>
          <w:szCs w:val="24"/>
        </w:rPr>
        <w:t xml:space="preserve">Der </w:t>
      </w:r>
      <w:r>
        <w:rPr>
          <w:b/>
          <w:sz w:val="24"/>
          <w:szCs w:val="24"/>
        </w:rPr>
        <w:t xml:space="preserve">Basic </w:t>
      </w:r>
      <w:proofErr w:type="spellStart"/>
      <w:r>
        <w:rPr>
          <w:b/>
          <w:sz w:val="24"/>
          <w:szCs w:val="24"/>
        </w:rPr>
        <w:t>Endoscopic</w:t>
      </w:r>
      <w:proofErr w:type="spellEnd"/>
      <w:r>
        <w:rPr>
          <w:b/>
          <w:sz w:val="24"/>
          <w:szCs w:val="24"/>
        </w:rPr>
        <w:t xml:space="preserve"> Skills Trainer (BEST)</w:t>
      </w:r>
      <w:r>
        <w:rPr>
          <w:sz w:val="24"/>
          <w:szCs w:val="24"/>
        </w:rPr>
        <w:t xml:space="preserve"> wird folgende Module enthalten: </w:t>
      </w:r>
      <w:proofErr w:type="spellStart"/>
      <w:r>
        <w:rPr>
          <w:sz w:val="24"/>
          <w:szCs w:val="24"/>
        </w:rPr>
        <w:t>Abwinklung</w:t>
      </w:r>
      <w:proofErr w:type="spellEnd"/>
      <w:r>
        <w:rPr>
          <w:sz w:val="24"/>
          <w:szCs w:val="24"/>
        </w:rPr>
        <w:t xml:space="preserve">, Schaftrotation, Inversion, Vorschub &amp; Navigation, Schleifenreduktion und Schlingenresektion. Dazu werden je ein Modul zur kombinierten Anwendung der Freiheitsgrade in einer Art Parcours und zur Simulation einer vollständigen Gastroskopie entwickelt. Die Entwicklung der Module innerhalb der Universitätsmedizin Halle ermöglicht eine Skalierung im Verlauf. </w:t>
      </w:r>
    </w:p>
    <w:p w:rsidR="00900AB7" w:rsidRDefault="00913210">
      <w:pPr>
        <w:rPr>
          <w:sz w:val="24"/>
          <w:szCs w:val="24"/>
        </w:rPr>
      </w:pPr>
      <w:r>
        <w:rPr>
          <w:sz w:val="24"/>
          <w:szCs w:val="24"/>
        </w:rPr>
        <w:t xml:space="preserve">Um die Ausfallzeiten durch Reparaturen in die Jahre gekommener Geräte zu vermeiden werden wir </w:t>
      </w:r>
      <w:r>
        <w:rPr>
          <w:b/>
          <w:sz w:val="24"/>
          <w:szCs w:val="24"/>
        </w:rPr>
        <w:t>Einmalendoskope</w:t>
      </w:r>
      <w:r>
        <w:rPr>
          <w:sz w:val="24"/>
          <w:szCs w:val="24"/>
        </w:rPr>
        <w:t xml:space="preserve"> anschaffen, die in der Projektkalkulation bereits enthalten sind. Diese lassen sich (außerhalb des Patienten) unbegrenzt wiederverwenden und der Einsatz muss weniger aufwendig betreut werden, sodass auch ein freies Training möglich ist.</w:t>
      </w:r>
    </w:p>
    <w:p w:rsidR="00900AB7" w:rsidRDefault="00913210">
      <w:pPr>
        <w:rPr>
          <w:sz w:val="24"/>
          <w:szCs w:val="24"/>
        </w:rPr>
      </w:pPr>
      <w:r>
        <w:rPr>
          <w:sz w:val="24"/>
          <w:szCs w:val="24"/>
        </w:rPr>
        <w:t>Die Module werden in enger Kooperation zwischen der Klinik für Innere Medizin I und dem Dorothea Erxleben Lernzentrum (DELH) entwickelt und mit 3D-Druck ausgeführt. Die 3D-Druck Kapazitäten des DELH erlauben dabei sowohl großformatige, als auch komplexe detailreiche Drucke mit verschiedenen Materialien.</w:t>
      </w:r>
    </w:p>
    <w:p w:rsidR="00900AB7" w:rsidRDefault="00900AB7">
      <w:pPr>
        <w:spacing w:line="240" w:lineRule="auto"/>
        <w:rPr>
          <w:rFonts w:ascii="Arial" w:eastAsia="Arial" w:hAnsi="Arial" w:cs="Arial"/>
          <w:sz w:val="24"/>
          <w:szCs w:val="24"/>
        </w:rPr>
      </w:pPr>
    </w:p>
    <w:p w:rsidR="00900AB7" w:rsidRDefault="00913210">
      <w:pPr>
        <w:rPr>
          <w:b/>
          <w:sz w:val="36"/>
          <w:szCs w:val="36"/>
        </w:rPr>
      </w:pPr>
      <w:r>
        <w:rPr>
          <w:b/>
          <w:sz w:val="36"/>
          <w:szCs w:val="36"/>
        </w:rPr>
        <w:t>Zeitschiene:</w:t>
      </w:r>
    </w:p>
    <w:p w:rsidR="00900AB7" w:rsidRDefault="00913210">
      <w:pPr>
        <w:rPr>
          <w:sz w:val="24"/>
          <w:szCs w:val="24"/>
        </w:rPr>
      </w:pPr>
      <w:r>
        <w:rPr>
          <w:sz w:val="24"/>
          <w:szCs w:val="24"/>
        </w:rPr>
        <w:t>1. Quartal (Designphase): Festlegung der Dimensionen, Modulanforderungen und 3D-Modellierung</w:t>
      </w:r>
    </w:p>
    <w:p w:rsidR="00900AB7" w:rsidRDefault="00913210">
      <w:pPr>
        <w:rPr>
          <w:sz w:val="24"/>
          <w:szCs w:val="24"/>
        </w:rPr>
      </w:pPr>
      <w:r>
        <w:rPr>
          <w:sz w:val="24"/>
          <w:szCs w:val="24"/>
        </w:rPr>
        <w:t xml:space="preserve">2. Quartal (Testphase): Verfeinerung nach Dimensionen und Funktionalität anhand von 3D-gedruckten Prototypen </w:t>
      </w:r>
    </w:p>
    <w:p w:rsidR="00900AB7" w:rsidRDefault="00913210">
      <w:pPr>
        <w:rPr>
          <w:sz w:val="24"/>
          <w:szCs w:val="24"/>
        </w:rPr>
      </w:pPr>
      <w:r>
        <w:rPr>
          <w:sz w:val="24"/>
          <w:szCs w:val="24"/>
        </w:rPr>
        <w:t>3. Quartal (</w:t>
      </w:r>
      <w:proofErr w:type="spellStart"/>
      <w:r>
        <w:rPr>
          <w:sz w:val="24"/>
          <w:szCs w:val="24"/>
        </w:rPr>
        <w:t>Modulfinalisierung</w:t>
      </w:r>
      <w:proofErr w:type="spellEnd"/>
      <w:r>
        <w:rPr>
          <w:sz w:val="24"/>
          <w:szCs w:val="24"/>
        </w:rPr>
        <w:t>): Test der verfeinerten Prototypen mit Laien zur Identifikation weiteren Optimierungspotenzials</w:t>
      </w:r>
    </w:p>
    <w:p w:rsidR="00900AB7" w:rsidRDefault="00913210">
      <w:pPr>
        <w:rPr>
          <w:sz w:val="24"/>
          <w:szCs w:val="24"/>
        </w:rPr>
      </w:pPr>
      <w:r>
        <w:rPr>
          <w:sz w:val="24"/>
          <w:szCs w:val="24"/>
        </w:rPr>
        <w:t>4. Quartal (Integration &amp; Veröffentlichung): Integration der Module zum vollständigen BEST, Bereitstellung der Dokumentation, Anleitungen und 3D-Druck-Dateien, Erstellen von Animationen zur Nutzung im freien Training</w:t>
      </w:r>
    </w:p>
    <w:p w:rsidR="00900AB7" w:rsidRDefault="00900AB7">
      <w:pPr>
        <w:spacing w:line="240" w:lineRule="auto"/>
        <w:rPr>
          <w:rFonts w:ascii="Arial" w:eastAsia="Arial" w:hAnsi="Arial" w:cs="Arial"/>
          <w:sz w:val="28"/>
          <w:szCs w:val="28"/>
        </w:rPr>
      </w:pPr>
    </w:p>
    <w:p w:rsidR="00900AB7" w:rsidRDefault="00900AB7">
      <w:pPr>
        <w:spacing w:line="240" w:lineRule="auto"/>
        <w:rPr>
          <w:rFonts w:ascii="Arial" w:eastAsia="Arial" w:hAnsi="Arial" w:cs="Arial"/>
          <w:sz w:val="28"/>
          <w:szCs w:val="28"/>
        </w:rPr>
      </w:pPr>
    </w:p>
    <w:p w:rsidR="00900AB7" w:rsidRDefault="00900AB7">
      <w:pPr>
        <w:spacing w:line="240" w:lineRule="auto"/>
        <w:rPr>
          <w:rFonts w:ascii="Arial" w:eastAsia="Arial" w:hAnsi="Arial" w:cs="Arial"/>
          <w:sz w:val="28"/>
          <w:szCs w:val="28"/>
        </w:rPr>
      </w:pPr>
    </w:p>
    <w:p w:rsidR="00900AB7" w:rsidRDefault="00913210">
      <w:pPr>
        <w:rPr>
          <w:b/>
          <w:sz w:val="36"/>
          <w:szCs w:val="36"/>
        </w:rPr>
      </w:pPr>
      <w:r>
        <w:rPr>
          <w:b/>
          <w:sz w:val="36"/>
          <w:szCs w:val="36"/>
        </w:rPr>
        <w:t>Abzuschätzende Kostenkalkulation:</w:t>
      </w:r>
    </w:p>
    <w:tbl>
      <w:tblPr>
        <w:tblStyle w:val="Tabellenraster"/>
        <w:tblW w:w="9062" w:type="dxa"/>
        <w:tblLayout w:type="fixed"/>
        <w:tblLook w:val="04A0" w:firstRow="1" w:lastRow="0" w:firstColumn="1" w:lastColumn="0" w:noHBand="0" w:noVBand="1"/>
      </w:tblPr>
      <w:tblGrid>
        <w:gridCol w:w="5525"/>
        <w:gridCol w:w="3537"/>
      </w:tblGrid>
      <w:tr w:rsidR="00900AB7">
        <w:tc>
          <w:tcPr>
            <w:tcW w:w="5524" w:type="dxa"/>
          </w:tcPr>
          <w:p w:rsidR="00900AB7" w:rsidRDefault="00913210">
            <w:pPr>
              <w:spacing w:after="0" w:line="271" w:lineRule="auto"/>
              <w:rPr>
                <w:sz w:val="24"/>
                <w:szCs w:val="24"/>
              </w:rPr>
            </w:pPr>
            <w:r>
              <w:rPr>
                <w:sz w:val="24"/>
                <w:szCs w:val="24"/>
              </w:rPr>
              <w:lastRenderedPageBreak/>
              <w:t>Entwicklung des Trainingsmodells BEST, Personalkosten(SHK)</w:t>
            </w:r>
          </w:p>
        </w:tc>
        <w:tc>
          <w:tcPr>
            <w:tcW w:w="3537" w:type="dxa"/>
          </w:tcPr>
          <w:p w:rsidR="00900AB7" w:rsidRDefault="00913210">
            <w:pPr>
              <w:spacing w:after="0" w:line="271" w:lineRule="auto"/>
              <w:rPr>
                <w:sz w:val="24"/>
                <w:szCs w:val="24"/>
              </w:rPr>
            </w:pPr>
            <w:r>
              <w:rPr>
                <w:sz w:val="24"/>
                <w:szCs w:val="24"/>
              </w:rPr>
              <w:t>1500,- € (pauschal)</w:t>
            </w:r>
          </w:p>
        </w:tc>
      </w:tr>
      <w:tr w:rsidR="00900AB7">
        <w:tc>
          <w:tcPr>
            <w:tcW w:w="5524" w:type="dxa"/>
          </w:tcPr>
          <w:p w:rsidR="00900AB7" w:rsidRDefault="00913210">
            <w:pPr>
              <w:spacing w:after="0" w:line="271" w:lineRule="auto"/>
              <w:rPr>
                <w:sz w:val="24"/>
                <w:szCs w:val="24"/>
              </w:rPr>
            </w:pPr>
            <w:r>
              <w:rPr>
                <w:sz w:val="24"/>
                <w:szCs w:val="24"/>
              </w:rPr>
              <w:t>Entwicklung des Trainingsmodells BEST, Materialkosten (3D-Druck)</w:t>
            </w:r>
          </w:p>
        </w:tc>
        <w:tc>
          <w:tcPr>
            <w:tcW w:w="3537" w:type="dxa"/>
          </w:tcPr>
          <w:p w:rsidR="00900AB7" w:rsidRDefault="00913210">
            <w:pPr>
              <w:spacing w:after="0" w:line="271" w:lineRule="auto"/>
              <w:rPr>
                <w:sz w:val="24"/>
                <w:szCs w:val="24"/>
              </w:rPr>
            </w:pPr>
            <w:r>
              <w:rPr>
                <w:sz w:val="24"/>
                <w:szCs w:val="24"/>
              </w:rPr>
              <w:t>1800,- € (pauschal)</w:t>
            </w:r>
          </w:p>
        </w:tc>
      </w:tr>
      <w:tr w:rsidR="00900AB7">
        <w:tc>
          <w:tcPr>
            <w:tcW w:w="5524" w:type="dxa"/>
          </w:tcPr>
          <w:p w:rsidR="00900AB7" w:rsidRDefault="00913210">
            <w:pPr>
              <w:spacing w:after="0" w:line="271" w:lineRule="auto"/>
              <w:rPr>
                <w:sz w:val="24"/>
                <w:szCs w:val="24"/>
              </w:rPr>
            </w:pPr>
            <w:r>
              <w:rPr>
                <w:sz w:val="24"/>
                <w:szCs w:val="24"/>
              </w:rPr>
              <w:t>Dokumentation, Animationen und Anleitung: Design, Druck und Bereitstellung</w:t>
            </w:r>
          </w:p>
        </w:tc>
        <w:tc>
          <w:tcPr>
            <w:tcW w:w="3537" w:type="dxa"/>
          </w:tcPr>
          <w:p w:rsidR="00900AB7" w:rsidRDefault="00913210">
            <w:pPr>
              <w:spacing w:after="0" w:line="271" w:lineRule="auto"/>
              <w:rPr>
                <w:sz w:val="24"/>
                <w:szCs w:val="24"/>
              </w:rPr>
            </w:pPr>
            <w:r>
              <w:rPr>
                <w:sz w:val="24"/>
                <w:szCs w:val="24"/>
              </w:rPr>
              <w:t>1500,- € (pauschal)</w:t>
            </w:r>
          </w:p>
        </w:tc>
      </w:tr>
      <w:tr w:rsidR="00900AB7">
        <w:tc>
          <w:tcPr>
            <w:tcW w:w="5524" w:type="dxa"/>
          </w:tcPr>
          <w:p w:rsidR="00900AB7" w:rsidRDefault="00913210">
            <w:pPr>
              <w:spacing w:after="0" w:line="271" w:lineRule="auto"/>
              <w:rPr>
                <w:sz w:val="24"/>
                <w:szCs w:val="24"/>
              </w:rPr>
            </w:pPr>
            <w:r>
              <w:rPr>
                <w:sz w:val="24"/>
                <w:szCs w:val="24"/>
              </w:rPr>
              <w:t xml:space="preserve">AMBU </w:t>
            </w:r>
            <w:proofErr w:type="spellStart"/>
            <w:r>
              <w:rPr>
                <w:sz w:val="24"/>
                <w:szCs w:val="24"/>
              </w:rPr>
              <w:t>aBox</w:t>
            </w:r>
            <w:proofErr w:type="spellEnd"/>
            <w:r>
              <w:rPr>
                <w:sz w:val="24"/>
                <w:szCs w:val="24"/>
              </w:rPr>
              <w:t xml:space="preserve"> 2 Visualisierung- und Prozessoreinheit</w:t>
            </w:r>
          </w:p>
        </w:tc>
        <w:tc>
          <w:tcPr>
            <w:tcW w:w="3537" w:type="dxa"/>
          </w:tcPr>
          <w:p w:rsidR="00900AB7" w:rsidRDefault="00913210">
            <w:pPr>
              <w:spacing w:after="0" w:line="271" w:lineRule="auto"/>
              <w:rPr>
                <w:sz w:val="24"/>
                <w:szCs w:val="24"/>
              </w:rPr>
            </w:pPr>
            <w:r>
              <w:rPr>
                <w:sz w:val="24"/>
                <w:szCs w:val="24"/>
              </w:rPr>
              <w:t>1.490,- €</w:t>
            </w:r>
          </w:p>
        </w:tc>
      </w:tr>
      <w:tr w:rsidR="00900AB7">
        <w:tc>
          <w:tcPr>
            <w:tcW w:w="5524" w:type="dxa"/>
          </w:tcPr>
          <w:p w:rsidR="00900AB7" w:rsidRDefault="00913210">
            <w:pPr>
              <w:spacing w:after="0" w:line="271" w:lineRule="auto"/>
              <w:rPr>
                <w:sz w:val="24"/>
                <w:szCs w:val="24"/>
              </w:rPr>
            </w:pPr>
            <w:r>
              <w:rPr>
                <w:sz w:val="24"/>
                <w:szCs w:val="24"/>
              </w:rPr>
              <w:t xml:space="preserve">AMBU </w:t>
            </w:r>
            <w:proofErr w:type="spellStart"/>
            <w:r>
              <w:rPr>
                <w:sz w:val="24"/>
                <w:szCs w:val="24"/>
              </w:rPr>
              <w:t>aScope</w:t>
            </w:r>
            <w:proofErr w:type="spellEnd"/>
            <w:r>
              <w:rPr>
                <w:sz w:val="24"/>
                <w:szCs w:val="24"/>
              </w:rPr>
              <w:t xml:space="preserve"> </w:t>
            </w:r>
            <w:proofErr w:type="spellStart"/>
            <w:r>
              <w:rPr>
                <w:sz w:val="24"/>
                <w:szCs w:val="24"/>
              </w:rPr>
              <w:t>Gastro</w:t>
            </w:r>
            <w:proofErr w:type="spellEnd"/>
            <w:r>
              <w:rPr>
                <w:sz w:val="24"/>
                <w:szCs w:val="24"/>
              </w:rPr>
              <w:t xml:space="preserve"> Einweggastroskope</w:t>
            </w:r>
          </w:p>
        </w:tc>
        <w:tc>
          <w:tcPr>
            <w:tcW w:w="3537" w:type="dxa"/>
          </w:tcPr>
          <w:p w:rsidR="00900AB7" w:rsidRDefault="00913210">
            <w:pPr>
              <w:spacing w:after="0" w:line="271" w:lineRule="auto"/>
              <w:rPr>
                <w:sz w:val="24"/>
                <w:szCs w:val="24"/>
              </w:rPr>
            </w:pPr>
            <w:r>
              <w:rPr>
                <w:sz w:val="24"/>
                <w:szCs w:val="24"/>
              </w:rPr>
              <w:t>3.392,- €</w:t>
            </w:r>
          </w:p>
        </w:tc>
      </w:tr>
      <w:tr w:rsidR="00900AB7">
        <w:tc>
          <w:tcPr>
            <w:tcW w:w="5524" w:type="dxa"/>
          </w:tcPr>
          <w:p w:rsidR="00900AB7" w:rsidRDefault="00913210">
            <w:pPr>
              <w:spacing w:after="0" w:line="271" w:lineRule="auto"/>
              <w:rPr>
                <w:sz w:val="24"/>
                <w:szCs w:val="24"/>
              </w:rPr>
            </w:pPr>
            <w:r>
              <w:rPr>
                <w:sz w:val="24"/>
                <w:szCs w:val="24"/>
              </w:rPr>
              <w:t>Instrumente &amp; Zubehör</w:t>
            </w:r>
          </w:p>
        </w:tc>
        <w:tc>
          <w:tcPr>
            <w:tcW w:w="3537" w:type="dxa"/>
          </w:tcPr>
          <w:p w:rsidR="00900AB7" w:rsidRDefault="00913210">
            <w:pPr>
              <w:spacing w:after="0" w:line="271" w:lineRule="auto"/>
              <w:rPr>
                <w:sz w:val="24"/>
                <w:szCs w:val="24"/>
              </w:rPr>
            </w:pPr>
            <w:r>
              <w:rPr>
                <w:sz w:val="24"/>
                <w:szCs w:val="24"/>
              </w:rPr>
              <w:t>1.000,- € (pauschal)</w:t>
            </w:r>
          </w:p>
        </w:tc>
      </w:tr>
      <w:tr w:rsidR="00900AB7">
        <w:tc>
          <w:tcPr>
            <w:tcW w:w="5524" w:type="dxa"/>
          </w:tcPr>
          <w:p w:rsidR="00900AB7" w:rsidRDefault="00913210">
            <w:pPr>
              <w:spacing w:after="0" w:line="271" w:lineRule="auto"/>
              <w:jc w:val="right"/>
              <w:rPr>
                <w:sz w:val="24"/>
                <w:szCs w:val="24"/>
              </w:rPr>
            </w:pPr>
            <w:r>
              <w:rPr>
                <w:sz w:val="24"/>
                <w:szCs w:val="24"/>
              </w:rPr>
              <w:t>Summe:</w:t>
            </w:r>
          </w:p>
        </w:tc>
        <w:tc>
          <w:tcPr>
            <w:tcW w:w="3537" w:type="dxa"/>
          </w:tcPr>
          <w:p w:rsidR="00900AB7" w:rsidRDefault="00913210">
            <w:pPr>
              <w:spacing w:after="0" w:line="271" w:lineRule="auto"/>
              <w:rPr>
                <w:sz w:val="24"/>
                <w:szCs w:val="24"/>
              </w:rPr>
            </w:pPr>
            <w:r>
              <w:rPr>
                <w:sz w:val="24"/>
                <w:szCs w:val="24"/>
              </w:rPr>
              <w:t>9.982,- €</w:t>
            </w:r>
          </w:p>
        </w:tc>
      </w:tr>
    </w:tbl>
    <w:p w:rsidR="00900AB7" w:rsidRDefault="00900AB7">
      <w:pPr>
        <w:spacing w:line="240" w:lineRule="auto"/>
        <w:rPr>
          <w:rFonts w:ascii="Arial" w:eastAsia="Arial" w:hAnsi="Arial" w:cs="Arial"/>
          <w:sz w:val="24"/>
          <w:szCs w:val="24"/>
        </w:rPr>
      </w:pPr>
    </w:p>
    <w:sectPr w:rsidR="00900AB7">
      <w:pgSz w:w="11906" w:h="16838"/>
      <w:pgMar w:top="1417" w:right="1417" w:bottom="1134" w:left="1417"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AB7"/>
    <w:rsid w:val="002F4A60"/>
    <w:rsid w:val="00900AB7"/>
    <w:rsid w:val="0091321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0ADE"/>
  <w15:docId w15:val="{EB1CE60B-304A-46B7-9CF9-65962737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de-D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style>
  <w:style w:type="paragraph" w:styleId="berschrift1">
    <w:name w:val="heading 1"/>
    <w:basedOn w:val="Standard"/>
    <w:next w:val="Standard"/>
    <w:qFormat/>
    <w:pPr>
      <w:keepNext/>
      <w:keepLines/>
      <w:spacing w:before="480" w:after="120"/>
      <w:outlineLvl w:val="0"/>
    </w:pPr>
    <w:rPr>
      <w:b/>
      <w:sz w:val="48"/>
      <w:szCs w:val="48"/>
    </w:rPr>
  </w:style>
  <w:style w:type="paragraph" w:styleId="berschrift2">
    <w:name w:val="heading 2"/>
    <w:basedOn w:val="Standard"/>
    <w:next w:val="Standard"/>
    <w:qFormat/>
    <w:pPr>
      <w:keepNext/>
      <w:keepLines/>
      <w:spacing w:before="360" w:after="80"/>
      <w:outlineLvl w:val="1"/>
    </w:pPr>
    <w:rPr>
      <w:b/>
      <w:sz w:val="36"/>
      <w:szCs w:val="36"/>
    </w:rPr>
  </w:style>
  <w:style w:type="paragraph" w:styleId="berschrift3">
    <w:name w:val="heading 3"/>
    <w:basedOn w:val="Standard"/>
    <w:next w:val="Standard"/>
    <w:qFormat/>
    <w:pPr>
      <w:keepNext/>
      <w:keepLines/>
      <w:spacing w:before="280" w:after="80"/>
      <w:outlineLvl w:val="2"/>
    </w:pPr>
    <w:rPr>
      <w:b/>
      <w:sz w:val="28"/>
      <w:szCs w:val="28"/>
    </w:rPr>
  </w:style>
  <w:style w:type="paragraph" w:styleId="berschrift4">
    <w:name w:val="heading 4"/>
    <w:basedOn w:val="Standard"/>
    <w:next w:val="Standard"/>
    <w:qFormat/>
    <w:pPr>
      <w:keepNext/>
      <w:keepLines/>
      <w:spacing w:before="240" w:after="40"/>
      <w:outlineLvl w:val="3"/>
    </w:pPr>
    <w:rPr>
      <w:b/>
      <w:sz w:val="24"/>
      <w:szCs w:val="24"/>
    </w:rPr>
  </w:style>
  <w:style w:type="paragraph" w:styleId="berschrift5">
    <w:name w:val="heading 5"/>
    <w:basedOn w:val="Standard"/>
    <w:next w:val="Standard"/>
    <w:qFormat/>
    <w:pPr>
      <w:keepNext/>
      <w:keepLines/>
      <w:spacing w:before="220" w:after="40"/>
      <w:outlineLvl w:val="4"/>
    </w:pPr>
    <w:rPr>
      <w:b/>
    </w:rPr>
  </w:style>
  <w:style w:type="paragraph" w:styleId="berschrift6">
    <w:name w:val="heading 6"/>
    <w:basedOn w:val="Standard"/>
    <w:next w:val="Standar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qFormat/>
    <w:rPr>
      <w:color w:val="0000FF"/>
      <w:u w:val="single"/>
    </w:rPr>
  </w:style>
  <w:style w:type="character" w:customStyle="1" w:styleId="KopfzeileZchn">
    <w:name w:val="Kopfzeile Zchn"/>
    <w:basedOn w:val="Absatz-Standardschriftart"/>
    <w:qFormat/>
  </w:style>
  <w:style w:type="character" w:customStyle="1" w:styleId="FuzeileZchn">
    <w:name w:val="Fußzeile Zchn"/>
    <w:basedOn w:val="Absatz-Standardschriftart"/>
    <w:qFormat/>
  </w:style>
  <w:style w:type="character" w:customStyle="1" w:styleId="SprechblasentextZchn">
    <w:name w:val="Sprechblasentext Zchn"/>
    <w:basedOn w:val="Absatz-Standardschriftart"/>
    <w:qFormat/>
    <w:rPr>
      <w:rFonts w:ascii="Tahoma" w:hAnsi="Tahoma" w:cs="Tahoma"/>
      <w:sz w:val="16"/>
      <w:szCs w:val="16"/>
    </w:rPr>
  </w:style>
  <w:style w:type="character" w:styleId="Hyperlink">
    <w:name w:val="Hyperlink"/>
    <w:basedOn w:val="Absatz-Standardschriftart"/>
    <w:uiPriority w:val="99"/>
    <w:unhideWhenUsed/>
    <w:rsid w:val="000E5068"/>
    <w:rPr>
      <w:color w:val="0563C1" w:themeColor="hyperlink"/>
      <w:u w:val="single"/>
    </w:rPr>
  </w:style>
  <w:style w:type="character" w:customStyle="1" w:styleId="UnresolvedMention">
    <w:name w:val="Unresolved Mention"/>
    <w:basedOn w:val="Absatz-Standardschriftart"/>
    <w:uiPriority w:val="99"/>
    <w:semiHidden/>
    <w:unhideWhenUsed/>
    <w:qFormat/>
    <w:rsid w:val="000E5068"/>
    <w:rPr>
      <w:color w:val="605E5C"/>
      <w:shd w:val="clear" w:color="auto" w:fill="E1DFDD"/>
    </w:rPr>
  </w:style>
  <w:style w:type="paragraph" w:customStyle="1" w:styleId="berschrift">
    <w:name w:val="Überschrift"/>
    <w:basedOn w:val="Standard"/>
    <w:next w:val="Textbody"/>
    <w:qFormat/>
    <w:pPr>
      <w:keepNext/>
      <w:spacing w:before="240" w:after="120"/>
    </w:pPr>
    <w:rPr>
      <w:rFonts w:ascii="Arial" w:eastAsia="Microsoft YaHei" w:hAnsi="Arial" w:cs="Mangal"/>
      <w:sz w:val="28"/>
      <w:szCs w:val="28"/>
    </w:rPr>
  </w:style>
  <w:style w:type="paragraph" w:styleId="Textkrper">
    <w:name w:val="Body Text"/>
    <w:basedOn w:val="Standard"/>
    <w:pPr>
      <w:spacing w:after="140"/>
    </w:pPr>
  </w:style>
  <w:style w:type="paragraph" w:styleId="Liste">
    <w:name w:val="List"/>
    <w:basedOn w:val="Textbody"/>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qFormat/>
    <w:pPr>
      <w:suppressLineNumbers/>
    </w:pPr>
    <w:rPr>
      <w:rFonts w:cs="Mangal"/>
    </w:rPr>
  </w:style>
  <w:style w:type="paragraph" w:styleId="Titel">
    <w:name w:val="Title"/>
    <w:basedOn w:val="Standard"/>
    <w:next w:val="Standard"/>
    <w:qFormat/>
    <w:pPr>
      <w:keepNext/>
      <w:keepLines/>
      <w:spacing w:before="480" w:after="120"/>
    </w:pPr>
    <w:rPr>
      <w:b/>
      <w:sz w:val="72"/>
      <w:szCs w:val="72"/>
    </w:rPr>
  </w:style>
  <w:style w:type="paragraph" w:customStyle="1" w:styleId="Textbody">
    <w:name w:val="Text body"/>
    <w:basedOn w:val="Standard"/>
    <w:qFormat/>
    <w:pPr>
      <w:spacing w:after="120"/>
    </w:pPr>
  </w:style>
  <w:style w:type="paragraph" w:styleId="KeinLeerraum">
    <w:name w:val="No Spacing"/>
    <w:qFormat/>
  </w:style>
  <w:style w:type="paragraph" w:customStyle="1" w:styleId="Kopf-undFuzeile">
    <w:name w:val="Kopf- und Fußzeile"/>
    <w:basedOn w:val="Standard"/>
    <w:qFormat/>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paragraph" w:styleId="Sprechblasentext">
    <w:name w:val="Balloon Text"/>
    <w:basedOn w:val="Standard"/>
    <w:qFormat/>
    <w:pPr>
      <w:spacing w:after="0" w:line="240" w:lineRule="auto"/>
    </w:pPr>
    <w:rPr>
      <w:rFonts w:ascii="Tahoma" w:hAnsi="Tahoma"/>
      <w:sz w:val="16"/>
      <w:szCs w:val="16"/>
    </w:rPr>
  </w:style>
  <w:style w:type="paragraph" w:styleId="Listenabsatz">
    <w:name w:val="List Paragraph"/>
    <w:basedOn w:val="Standard"/>
    <w:uiPriority w:val="34"/>
    <w:qFormat/>
    <w:rsid w:val="00927B00"/>
    <w:pPr>
      <w:ind w:left="720"/>
      <w:contextualSpacing/>
    </w:pPr>
  </w:style>
  <w:style w:type="paragraph" w:styleId="Untertitel">
    <w:name w:val="Subtitle"/>
    <w:basedOn w:val="Standard"/>
    <w:next w:val="Standard"/>
    <w:qFormat/>
    <w:pPr>
      <w:keepNext/>
      <w:keepLines/>
      <w:spacing w:before="360" w:after="80"/>
    </w:pPr>
    <w:rPr>
      <w:rFonts w:ascii="Georgia" w:eastAsia="Georgia" w:hAnsi="Georgia" w:cs="Georgia"/>
      <w:i/>
      <w:color w:val="666666"/>
      <w:sz w:val="48"/>
      <w:szCs w:val="48"/>
    </w:rPr>
  </w:style>
  <w:style w:type="paragraph" w:customStyle="1" w:styleId="Rahmeninhalt">
    <w:name w:val="Rahmeninhalt"/>
    <w:basedOn w:val="Standard"/>
    <w:qFormat/>
  </w:style>
  <w:style w:type="table" w:customStyle="1" w:styleId="TableNormal">
    <w:name w:val="Table Normal"/>
    <w:tblPr>
      <w:tblCellMar>
        <w:top w:w="0" w:type="dxa"/>
        <w:left w:w="0" w:type="dxa"/>
        <w:bottom w:w="0" w:type="dxa"/>
        <w:right w:w="0" w:type="dxa"/>
      </w:tblCellMar>
    </w:tblPr>
  </w:style>
  <w:style w:type="table" w:styleId="Tabellenraster">
    <w:name w:val="Table Grid"/>
    <w:basedOn w:val="NormaleTabelle"/>
    <w:uiPriority w:val="39"/>
    <w:rsid w:val="0064225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6ht4xlztRHhJWW/B8juQDt+y2TQ==">CgMxLjA4AHIhMTNPN0RYNlVNQmNNa3RzNnU2MFZfR0ZwZjQtV2ZJaTZC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843</Words>
  <Characters>5313</Characters>
  <Application>Microsoft Office Word</Application>
  <DocSecurity>0</DocSecurity>
  <Lines>44</Lines>
  <Paragraphs>12</Paragraphs>
  <ScaleCrop>false</ScaleCrop>
  <Company>Universitätsklinikum Halle (Saale)</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Jaekel</dc:creator>
  <dc:description/>
  <cp:lastModifiedBy>Wolf, Michael</cp:lastModifiedBy>
  <cp:revision>17</cp:revision>
  <dcterms:created xsi:type="dcterms:W3CDTF">2023-07-05T12:32:00Z</dcterms:created>
  <dcterms:modified xsi:type="dcterms:W3CDTF">2024-07-17T06:52:00Z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lpwstr>false</vt:lpwstr>
  </property>
  <property fmtid="{D5CDD505-2E9C-101B-9397-08002B2CF9AE}" pid="3" name="LinksUpToDate">
    <vt:lpwstr>false</vt:lpwstr>
  </property>
  <property fmtid="{D5CDD505-2E9C-101B-9397-08002B2CF9AE}" pid="4" name="ScaleCrop">
    <vt:lpwstr>false</vt:lpwstr>
  </property>
  <property fmtid="{D5CDD505-2E9C-101B-9397-08002B2CF9AE}" pid="5" name="ShareDoc">
    <vt:lpwstr>false</vt:lpwstr>
  </property>
</Properties>
</file>